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5A2" w:rsidRPr="00D5686C" w:rsidRDefault="006F15A2" w:rsidP="00F74BF9">
      <w:pPr>
        <w:spacing w:line="480" w:lineRule="auto"/>
        <w:jc w:val="center"/>
        <w:rPr>
          <w:b/>
        </w:rPr>
      </w:pPr>
      <w:r w:rsidRPr="00D5686C">
        <w:rPr>
          <w:b/>
        </w:rPr>
        <w:t>Black Board Discussion 1</w:t>
      </w:r>
    </w:p>
    <w:p w:rsidR="006F15A2" w:rsidRPr="00D5686C" w:rsidRDefault="006F15A2" w:rsidP="00F74BF9">
      <w:pPr>
        <w:spacing w:line="480" w:lineRule="auto"/>
        <w:jc w:val="center"/>
        <w:rPr>
          <w:b/>
        </w:rPr>
      </w:pPr>
      <w:r w:rsidRPr="00D5686C">
        <w:rPr>
          <w:b/>
        </w:rPr>
        <w:t>The Challenge of Health Care Delivery and Health Policy</w:t>
      </w:r>
    </w:p>
    <w:p w:rsidR="006F15A2" w:rsidRDefault="006F15A2" w:rsidP="00F74BF9">
      <w:pPr>
        <w:spacing w:line="480" w:lineRule="auto"/>
        <w:ind w:firstLine="720"/>
      </w:pPr>
      <w:r>
        <w:t>Access to comprehensive quality healthcare services is primarily a fundamental a</w:t>
      </w:r>
      <w:bookmarkStart w:id="0" w:name="_GoBack"/>
      <w:bookmarkEnd w:id="0"/>
      <w:r>
        <w:t>spect for every American citizen. This is because quality healthcare services help maintain and promote health, manage, and prevent diseases, hence reducing the rate of premature deaths and unnecessary disability among Americans. Overall, this helps to achieve health equity for every American. Notably, the United States health care system is defined by different characteristics. The health care system's key defining aspect is the line between the actions directed at ensuring people are healthy and the activities directed towards restoring health when an injury or a disease occurs. Other defining aspects include the institutions' importance in care delivery. In addition, the professionals' role in managing the system is a defining feature</w:t>
      </w:r>
      <w:r w:rsidR="00D5686C">
        <w:t xml:space="preserve"> (Knickman&amp;Elbel, </w:t>
      </w:r>
      <w:r w:rsidR="00D5686C" w:rsidRPr="00DF1097">
        <w:t>2019)</w:t>
      </w:r>
      <w:r>
        <w:t xml:space="preserve">. Also, electronic communication, medical technology, and the discovery of new drugs trigger the change in the system. Moreover, the tension between government control and the free market defines the healthcare system. The last defining feature is the dysfunctional payment and financing system. </w:t>
      </w:r>
    </w:p>
    <w:p w:rsidR="006F15A2" w:rsidRDefault="006F15A2" w:rsidP="00F74BF9">
      <w:pPr>
        <w:spacing w:line="480" w:lineRule="auto"/>
        <w:ind w:firstLine="720"/>
      </w:pPr>
      <w:r>
        <w:t xml:space="preserve">Therefore, with such complex defining aspects, challenges are inevitable in the healthcare system. Notably, seven key challenges are facing the American healthcare system. These include uncertainty in the healthcare system. That is, in the past years, the healthcare system has undergone different reforms in the name of improving the system; instead, the reforms are causing panic among stakeholders. The second is insufficient reforms. That is their lack of an implementation team that can initiate and monitor reforms within the healthcare system. The third is the lack of sufficient funds allocation to the system, affecting its functionality. Fourth is the rising drug costs due to drug shortages. Lack of proper strategies to accommodate patients' </w:t>
      </w:r>
      <w:r>
        <w:lastRenderedPageBreak/>
        <w:t>needs is the fifth challenge. The sixth challenge is the inability to integrate the ever-evolving complex science base by the healthcare system. Lastly is the slow adaption of the current technology into the system. However, the challenges can be curbed if the key stakeholders in the healthcare system can develop intervention strategies to deal with the challenges. These stakeholders include the government, the physicians, the patients, the pharmaceutical companies, the insurance companies, and employers within the healthcare system. The stakeholders interrelate with a common goal, and that is to ensure successful integration of proposed change in the healthcare system. They also influence the decision-making process in the system</w:t>
      </w:r>
      <w:r w:rsidR="00D5686C">
        <w:t xml:space="preserve"> (</w:t>
      </w:r>
      <w:r w:rsidR="00D5686C">
        <w:rPr>
          <w:szCs w:val="24"/>
          <w:shd w:val="clear" w:color="auto" w:fill="FFFFFF"/>
        </w:rPr>
        <w:t>Zafar, 2020)</w:t>
      </w:r>
      <w:r>
        <w:t xml:space="preserve">. </w:t>
      </w:r>
    </w:p>
    <w:p w:rsidR="004E4139" w:rsidRPr="00D5686C" w:rsidRDefault="004E4139" w:rsidP="00F74BF9">
      <w:pPr>
        <w:spacing w:line="480" w:lineRule="auto"/>
        <w:jc w:val="center"/>
        <w:rPr>
          <w:b/>
        </w:rPr>
      </w:pPr>
      <w:r w:rsidRPr="00D5686C">
        <w:rPr>
          <w:b/>
        </w:rPr>
        <w:t>References</w:t>
      </w:r>
    </w:p>
    <w:p w:rsidR="00D5686C" w:rsidRDefault="00D5686C" w:rsidP="00F74BF9">
      <w:pPr>
        <w:spacing w:line="480" w:lineRule="auto"/>
        <w:ind w:left="720" w:hanging="720"/>
        <w:rPr>
          <w:color w:val="333333"/>
          <w:shd w:val="clear" w:color="auto" w:fill="FFFFFF"/>
        </w:rPr>
      </w:pPr>
      <w:r w:rsidRPr="00DF1097">
        <w:t>Knickman, J. R., &amp;Elbel, B. (2019).</w:t>
      </w:r>
      <w:r w:rsidRPr="004E4139">
        <w:t>Jonas &amp;Kovner’s Health Care Delivery in the United States</w:t>
      </w:r>
      <w:r w:rsidRPr="00DF1097">
        <w:rPr>
          <w:i/>
        </w:rPr>
        <w:t>.</w:t>
      </w:r>
      <w:r>
        <w:tab/>
      </w:r>
      <w:r w:rsidRPr="00DF1097">
        <w:t>12</w:t>
      </w:r>
      <w:r w:rsidRPr="00DF1097">
        <w:rPr>
          <w:vertAlign w:val="superscript"/>
        </w:rPr>
        <w:t>th</w:t>
      </w:r>
      <w:r w:rsidRPr="00DF1097">
        <w:t xml:space="preserve"> Edition. </w:t>
      </w:r>
      <w:r w:rsidRPr="004E4139">
        <w:rPr>
          <w:i/>
        </w:rPr>
        <w:t>Springer Publishing Company</w:t>
      </w:r>
      <w:r w:rsidRPr="00DF1097">
        <w:t>.</w:t>
      </w:r>
      <w:r w:rsidRPr="00C1426D">
        <w:rPr>
          <w:color w:val="333333"/>
          <w:shd w:val="clear" w:color="auto" w:fill="FFFFFF"/>
        </w:rPr>
        <w:t>ISBN-13: 978-0826172723</w:t>
      </w:r>
    </w:p>
    <w:p w:rsidR="00D5686C" w:rsidRPr="004E4139" w:rsidRDefault="00D5686C" w:rsidP="00F74BF9">
      <w:pPr>
        <w:spacing w:line="480" w:lineRule="auto"/>
        <w:ind w:left="720" w:hanging="720"/>
        <w:rPr>
          <w:szCs w:val="24"/>
          <w:shd w:val="clear" w:color="auto" w:fill="FFFFFF"/>
        </w:rPr>
      </w:pPr>
      <w:r w:rsidRPr="004E4139">
        <w:rPr>
          <w:szCs w:val="24"/>
          <w:shd w:val="clear" w:color="auto" w:fill="FFFFFF"/>
        </w:rPr>
        <w:t>Zafar, S. Y. (2020). Crowdfunded Cancer Care—A Reflection on Health Care Delivery in the US. </w:t>
      </w:r>
      <w:r w:rsidRPr="004E4139">
        <w:rPr>
          <w:i/>
          <w:iCs/>
          <w:szCs w:val="24"/>
          <w:shd w:val="clear" w:color="auto" w:fill="FFFFFF"/>
        </w:rPr>
        <w:t>JAMA Network Open</w:t>
      </w:r>
      <w:r w:rsidRPr="004E4139">
        <w:rPr>
          <w:szCs w:val="24"/>
          <w:shd w:val="clear" w:color="auto" w:fill="FFFFFF"/>
        </w:rPr>
        <w:t>, </w:t>
      </w:r>
      <w:r w:rsidRPr="004E4139">
        <w:rPr>
          <w:i/>
          <w:iCs/>
          <w:szCs w:val="24"/>
          <w:shd w:val="clear" w:color="auto" w:fill="FFFFFF"/>
        </w:rPr>
        <w:t>3</w:t>
      </w:r>
      <w:r w:rsidRPr="004E4139">
        <w:rPr>
          <w:szCs w:val="24"/>
          <w:shd w:val="clear" w:color="auto" w:fill="FFFFFF"/>
        </w:rPr>
        <w:t>(12), e2027191-e2027191.</w:t>
      </w:r>
    </w:p>
    <w:p w:rsidR="00D5686C" w:rsidRDefault="00D5686C" w:rsidP="00F74BF9">
      <w:pPr>
        <w:spacing w:line="480" w:lineRule="auto"/>
      </w:pPr>
    </w:p>
    <w:p w:rsidR="004E4139" w:rsidRDefault="004E4139" w:rsidP="00F74BF9">
      <w:pPr>
        <w:spacing w:line="480" w:lineRule="auto"/>
      </w:pPr>
    </w:p>
    <w:p w:rsidR="00D5686C" w:rsidRDefault="00D5686C" w:rsidP="00F74BF9">
      <w:pPr>
        <w:spacing w:line="480" w:lineRule="auto"/>
      </w:pPr>
    </w:p>
    <w:p w:rsidR="00D5686C" w:rsidRDefault="00D5686C" w:rsidP="00F74BF9">
      <w:pPr>
        <w:spacing w:line="480" w:lineRule="auto"/>
      </w:pPr>
    </w:p>
    <w:p w:rsidR="00D5686C" w:rsidRDefault="00D5686C" w:rsidP="00F74BF9">
      <w:pPr>
        <w:spacing w:line="480" w:lineRule="auto"/>
      </w:pPr>
    </w:p>
    <w:p w:rsidR="00D5686C" w:rsidRDefault="00D5686C" w:rsidP="00F74BF9">
      <w:pPr>
        <w:spacing w:line="480" w:lineRule="auto"/>
      </w:pPr>
    </w:p>
    <w:p w:rsidR="00D5686C" w:rsidRDefault="00D5686C" w:rsidP="00F74BF9">
      <w:pPr>
        <w:spacing w:line="480" w:lineRule="auto"/>
      </w:pPr>
    </w:p>
    <w:p w:rsidR="004E4139" w:rsidRDefault="004E4139" w:rsidP="00F74BF9">
      <w:pPr>
        <w:spacing w:line="480" w:lineRule="auto"/>
      </w:pPr>
    </w:p>
    <w:p w:rsidR="004E4139" w:rsidRPr="006F15A2" w:rsidRDefault="004E4139" w:rsidP="00F74BF9">
      <w:pPr>
        <w:spacing w:line="480" w:lineRule="auto"/>
      </w:pPr>
    </w:p>
    <w:sectPr w:rsidR="004E4139" w:rsidRPr="006F15A2" w:rsidSect="0075742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ED5" w:rsidRDefault="000D1ED5" w:rsidP="00D5686C">
      <w:pPr>
        <w:spacing w:after="0" w:line="240" w:lineRule="auto"/>
      </w:pPr>
      <w:r>
        <w:separator/>
      </w:r>
    </w:p>
  </w:endnote>
  <w:endnote w:type="continuationSeparator" w:id="1">
    <w:p w:rsidR="000D1ED5" w:rsidRDefault="000D1ED5" w:rsidP="00D568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ED5" w:rsidRDefault="000D1ED5" w:rsidP="00D5686C">
      <w:pPr>
        <w:spacing w:after="0" w:line="240" w:lineRule="auto"/>
      </w:pPr>
      <w:r>
        <w:separator/>
      </w:r>
    </w:p>
  </w:footnote>
  <w:footnote w:type="continuationSeparator" w:id="1">
    <w:p w:rsidR="000D1ED5" w:rsidRDefault="000D1ED5" w:rsidP="00D568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D802FF"/>
    <w:rsid w:val="000D1ED5"/>
    <w:rsid w:val="000E28B1"/>
    <w:rsid w:val="00220AC8"/>
    <w:rsid w:val="00284799"/>
    <w:rsid w:val="00356F29"/>
    <w:rsid w:val="003C679D"/>
    <w:rsid w:val="003E317D"/>
    <w:rsid w:val="004A5251"/>
    <w:rsid w:val="004A6F7A"/>
    <w:rsid w:val="004E4139"/>
    <w:rsid w:val="006F15A2"/>
    <w:rsid w:val="00757428"/>
    <w:rsid w:val="00782989"/>
    <w:rsid w:val="0095027E"/>
    <w:rsid w:val="00A55377"/>
    <w:rsid w:val="00B00976"/>
    <w:rsid w:val="00D5686C"/>
    <w:rsid w:val="00D802FF"/>
    <w:rsid w:val="00E83D81"/>
    <w:rsid w:val="00EB5D69"/>
    <w:rsid w:val="00F74B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2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86C"/>
  </w:style>
  <w:style w:type="paragraph" w:styleId="Footer">
    <w:name w:val="footer"/>
    <w:basedOn w:val="Normal"/>
    <w:link w:val="FooterChar"/>
    <w:uiPriority w:val="99"/>
    <w:unhideWhenUsed/>
    <w:rsid w:val="00D56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8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2021-01-26T08:07:00Z</dcterms:created>
  <dcterms:modified xsi:type="dcterms:W3CDTF">2021-01-26T08:07:00Z</dcterms:modified>
</cp:coreProperties>
</file>